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84B7" w14:textId="42C61A1C" w:rsidR="000E61B3" w:rsidRDefault="000E61B3" w:rsidP="000E6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Northern Border Pipeline Company held an open season in accordance with Section 6.26.</w:t>
      </w:r>
      <w:r w:rsidR="00931794">
        <w:rPr>
          <w:rFonts w:ascii="Arial" w:hAnsi="Arial" w:cs="Arial"/>
        </w:rPr>
        <w:t>6(b)</w:t>
      </w:r>
      <w:r w:rsidR="002771AD">
        <w:rPr>
          <w:rFonts w:ascii="Arial" w:hAnsi="Arial" w:cs="Arial"/>
        </w:rPr>
        <w:t>(</w:t>
      </w:r>
      <w:proofErr w:type="spellStart"/>
      <w:r w:rsidR="002771AD">
        <w:rPr>
          <w:rFonts w:ascii="Arial" w:hAnsi="Arial" w:cs="Arial"/>
        </w:rPr>
        <w:t>i</w:t>
      </w:r>
      <w:proofErr w:type="spellEnd"/>
      <w:r w:rsidR="002771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of</w:t>
      </w:r>
      <w:r w:rsidR="00931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its tariff which commenced</w:t>
      </w:r>
      <w:r w:rsidR="00E1302C">
        <w:rPr>
          <w:rFonts w:ascii="Arial" w:hAnsi="Arial" w:cs="Arial"/>
        </w:rPr>
        <w:t xml:space="preserve"> February 2, 2026</w:t>
      </w:r>
      <w:r w:rsidR="004D1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ended </w:t>
      </w:r>
      <w:r w:rsidR="00A55C69">
        <w:rPr>
          <w:rFonts w:ascii="Arial" w:hAnsi="Arial" w:cs="Arial"/>
        </w:rPr>
        <w:t>February 5</w:t>
      </w:r>
      <w:r w:rsidR="004D14B8">
        <w:rPr>
          <w:rFonts w:ascii="Arial" w:hAnsi="Arial" w:cs="Arial"/>
        </w:rPr>
        <w:t>,</w:t>
      </w:r>
      <w:r w:rsidR="002A1F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A1CDF">
        <w:rPr>
          <w:rFonts w:ascii="Arial" w:hAnsi="Arial" w:cs="Arial"/>
        </w:rPr>
        <w:t>2</w:t>
      </w:r>
      <w:r w:rsidR="00722F00">
        <w:rPr>
          <w:rFonts w:ascii="Arial" w:hAnsi="Arial" w:cs="Arial"/>
        </w:rPr>
        <w:t>6</w:t>
      </w:r>
      <w:r>
        <w:rPr>
          <w:rFonts w:ascii="Arial" w:hAnsi="Arial" w:cs="Arial"/>
        </w:rPr>
        <w:t>. All final bids were</w:t>
      </w:r>
      <w:r w:rsidR="001D3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received in compliance with the terms and conditions of the open season and were evaluated</w:t>
      </w:r>
      <w:r w:rsidR="001D3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a Net Present Value basis using the factors posted in the open season.</w:t>
      </w:r>
    </w:p>
    <w:p w14:paraId="244D26C4" w14:textId="77777777" w:rsidR="000E61B3" w:rsidRDefault="000E61B3" w:rsidP="000E6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26F4B" w14:textId="66652E04" w:rsidR="00601EEE" w:rsidRDefault="000E61B3" w:rsidP="000E6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winning bid</w:t>
      </w:r>
      <w:r w:rsidR="00F22995">
        <w:rPr>
          <w:rFonts w:ascii="Arial" w:hAnsi="Arial" w:cs="Arial"/>
        </w:rPr>
        <w:t>(s)</w:t>
      </w:r>
      <w:r>
        <w:rPr>
          <w:rFonts w:ascii="Arial" w:hAnsi="Arial" w:cs="Arial"/>
        </w:rPr>
        <w:t>:</w:t>
      </w:r>
    </w:p>
    <w:p w14:paraId="557F7A8A" w14:textId="3DD971E9" w:rsidR="008B1328" w:rsidRDefault="008B1328" w:rsidP="000E6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6A2187" w14:textId="1AC8E9C3" w:rsidR="0062065A" w:rsidRDefault="008D4DC1" w:rsidP="00CA572F">
      <w:pPr>
        <w:tabs>
          <w:tab w:val="left" w:pos="1545"/>
        </w:tabs>
        <w:autoSpaceDE w:val="0"/>
        <w:autoSpaceDN w:val="0"/>
        <w:adjustRightInd w:val="0"/>
        <w:spacing w:after="0" w:line="240" w:lineRule="auto"/>
      </w:pPr>
      <w:r w:rsidRPr="008D4DC1">
        <w:rPr>
          <w:noProof/>
        </w:rPr>
        <w:drawing>
          <wp:inline distT="0" distB="0" distL="0" distR="0" wp14:anchorId="7267B13C" wp14:editId="1CBE7838">
            <wp:extent cx="5943600" cy="1175385"/>
            <wp:effectExtent l="0" t="0" r="0" b="0"/>
            <wp:docPr id="669098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E879" w14:textId="77777777" w:rsidR="00B12855" w:rsidRDefault="00B12855" w:rsidP="00CA572F">
      <w:pPr>
        <w:tabs>
          <w:tab w:val="left" w:pos="1545"/>
        </w:tabs>
        <w:autoSpaceDE w:val="0"/>
        <w:autoSpaceDN w:val="0"/>
        <w:adjustRightInd w:val="0"/>
        <w:spacing w:after="0" w:line="240" w:lineRule="auto"/>
      </w:pPr>
    </w:p>
    <w:p w14:paraId="575CE599" w14:textId="77777777" w:rsidR="00B12855" w:rsidRDefault="00B12855" w:rsidP="00CA572F">
      <w:pPr>
        <w:tabs>
          <w:tab w:val="left" w:pos="1545"/>
        </w:tabs>
        <w:autoSpaceDE w:val="0"/>
        <w:autoSpaceDN w:val="0"/>
        <w:adjustRightInd w:val="0"/>
        <w:spacing w:after="0" w:line="240" w:lineRule="auto"/>
      </w:pPr>
    </w:p>
    <w:p w14:paraId="51281C11" w14:textId="77777777" w:rsidR="00B12855" w:rsidRDefault="00B12855" w:rsidP="00CA572F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1B985B" w14:textId="779C200C" w:rsidR="0004310A" w:rsidRDefault="0004310A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capacity not awarded is now generally available. To submit a bid that will be awarded on a first come first served basis; send bid request to </w:t>
      </w:r>
      <w:hyperlink r:id="rId8" w:history="1">
        <w:r w:rsidRPr="000E672D">
          <w:rPr>
            <w:rStyle w:val="Hyperlink"/>
            <w:rFonts w:ascii="Arial" w:eastAsia="Times New Roman" w:hAnsi="Arial" w:cs="Arial"/>
          </w:rPr>
          <w:t>nbplmarketing@tcenergy.com</w:t>
        </w:r>
      </w:hyperlink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All bids must include: </w:t>
      </w:r>
    </w:p>
    <w:p w14:paraId="5BE0A9A9" w14:textId="1380B8FB" w:rsidR="0004310A" w:rsidRDefault="0004310A" w:rsidP="0004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Start Date</w:t>
      </w:r>
    </w:p>
    <w:p w14:paraId="4C4520B7" w14:textId="37D128BE" w:rsidR="0004310A" w:rsidRDefault="0004310A" w:rsidP="0004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Termination Date</w:t>
      </w:r>
    </w:p>
    <w:p w14:paraId="6E14CD00" w14:textId="56AAF417" w:rsidR="0004310A" w:rsidRDefault="0004310A" w:rsidP="0004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Reservation Rate</w:t>
      </w:r>
    </w:p>
    <w:p w14:paraId="7762FF67" w14:textId="4B8FDC60" w:rsidR="0004310A" w:rsidRDefault="0004310A" w:rsidP="0004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Transportation Path</w:t>
      </w:r>
    </w:p>
    <w:p w14:paraId="6906353A" w14:textId="55890107" w:rsidR="0004310A" w:rsidRDefault="0004310A" w:rsidP="0004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Maximum Receipt Quantity (MRQ) in Dth per day</w:t>
      </w:r>
    </w:p>
    <w:p w14:paraId="7965C987" w14:textId="70197EC3" w:rsidR="0004310A" w:rsidRPr="0004310A" w:rsidRDefault="0004310A" w:rsidP="0004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Minimum Acceptable Pro Rata MRQ Volume</w:t>
      </w:r>
    </w:p>
    <w:p w14:paraId="3B024B81" w14:textId="77777777" w:rsidR="0004310A" w:rsidRPr="0004310A" w:rsidRDefault="0004310A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419393" w14:textId="5A2F6E33" w:rsidR="0004310A" w:rsidRDefault="0004310A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Incomplete bids will not be accepted.</w:t>
      </w:r>
    </w:p>
    <w:p w14:paraId="6C6C59EF" w14:textId="77777777" w:rsidR="0004310A" w:rsidRDefault="0004310A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C86877" w14:textId="3B8674F4" w:rsidR="00065B38" w:rsidRDefault="000E61B3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further information, please contact your marketing representative:</w:t>
      </w:r>
      <w:r w:rsidR="00065B38" w:rsidRPr="00065B38">
        <w:rPr>
          <w:rFonts w:ascii="Arial" w:hAnsi="Arial" w:cs="Arial"/>
        </w:rPr>
        <w:t xml:space="preserve"> </w:t>
      </w:r>
    </w:p>
    <w:p w14:paraId="146CDA24" w14:textId="653923C3" w:rsidR="00223751" w:rsidRDefault="00223751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 Junek (832) 320-5125</w:t>
      </w:r>
    </w:p>
    <w:p w14:paraId="5B2EB02D" w14:textId="5D751AA9" w:rsidR="00FF4ABF" w:rsidRDefault="00FF4ABF" w:rsidP="00065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Sean McDonald (832) 320-5332</w:t>
      </w:r>
    </w:p>
    <w:sectPr w:rsidR="00FF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732B" w14:textId="77777777" w:rsidR="005276FF" w:rsidRDefault="005276FF" w:rsidP="005276FF">
      <w:pPr>
        <w:spacing w:after="0" w:line="240" w:lineRule="auto"/>
      </w:pPr>
      <w:r>
        <w:separator/>
      </w:r>
    </w:p>
  </w:endnote>
  <w:endnote w:type="continuationSeparator" w:id="0">
    <w:p w14:paraId="789AA89F" w14:textId="77777777" w:rsidR="005276FF" w:rsidRDefault="005276FF" w:rsidP="0052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06C2" w14:textId="77777777" w:rsidR="005276FF" w:rsidRDefault="005276FF" w:rsidP="005276FF">
      <w:pPr>
        <w:spacing w:after="0" w:line="240" w:lineRule="auto"/>
      </w:pPr>
      <w:r>
        <w:separator/>
      </w:r>
    </w:p>
  </w:footnote>
  <w:footnote w:type="continuationSeparator" w:id="0">
    <w:p w14:paraId="130BDC54" w14:textId="77777777" w:rsidR="005276FF" w:rsidRDefault="005276FF" w:rsidP="0052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5E17"/>
    <w:multiLevelType w:val="hybridMultilevel"/>
    <w:tmpl w:val="E39E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B3"/>
    <w:rsid w:val="00006551"/>
    <w:rsid w:val="00016AF1"/>
    <w:rsid w:val="00033385"/>
    <w:rsid w:val="00040A67"/>
    <w:rsid w:val="0004310A"/>
    <w:rsid w:val="00053805"/>
    <w:rsid w:val="00065B38"/>
    <w:rsid w:val="00074F8F"/>
    <w:rsid w:val="000A3BB1"/>
    <w:rsid w:val="000A42E2"/>
    <w:rsid w:val="000B0514"/>
    <w:rsid w:val="000B642C"/>
    <w:rsid w:val="000D7C23"/>
    <w:rsid w:val="000E1F0F"/>
    <w:rsid w:val="000E61B3"/>
    <w:rsid w:val="000E6B75"/>
    <w:rsid w:val="000F356F"/>
    <w:rsid w:val="000F3F1D"/>
    <w:rsid w:val="0012305C"/>
    <w:rsid w:val="001607D4"/>
    <w:rsid w:val="00167262"/>
    <w:rsid w:val="001D36C9"/>
    <w:rsid w:val="001D6D44"/>
    <w:rsid w:val="001E29DA"/>
    <w:rsid w:val="001E4993"/>
    <w:rsid w:val="001E69EB"/>
    <w:rsid w:val="00216F41"/>
    <w:rsid w:val="00221AFC"/>
    <w:rsid w:val="00223751"/>
    <w:rsid w:val="00224D29"/>
    <w:rsid w:val="00225225"/>
    <w:rsid w:val="00266D84"/>
    <w:rsid w:val="00273B63"/>
    <w:rsid w:val="002771AD"/>
    <w:rsid w:val="00280753"/>
    <w:rsid w:val="00293234"/>
    <w:rsid w:val="002A1F5B"/>
    <w:rsid w:val="002A4259"/>
    <w:rsid w:val="002C1766"/>
    <w:rsid w:val="002C6C95"/>
    <w:rsid w:val="002D1BB8"/>
    <w:rsid w:val="002E2B84"/>
    <w:rsid w:val="002F401B"/>
    <w:rsid w:val="00300415"/>
    <w:rsid w:val="003261EE"/>
    <w:rsid w:val="00352BAD"/>
    <w:rsid w:val="00361BFE"/>
    <w:rsid w:val="0038653B"/>
    <w:rsid w:val="00390DA2"/>
    <w:rsid w:val="003E3F94"/>
    <w:rsid w:val="003E6FD9"/>
    <w:rsid w:val="004128FB"/>
    <w:rsid w:val="00417855"/>
    <w:rsid w:val="0043719A"/>
    <w:rsid w:val="00440302"/>
    <w:rsid w:val="00455BAF"/>
    <w:rsid w:val="004563D0"/>
    <w:rsid w:val="00456FBB"/>
    <w:rsid w:val="00462C63"/>
    <w:rsid w:val="00465D92"/>
    <w:rsid w:val="0047596D"/>
    <w:rsid w:val="004A0DA9"/>
    <w:rsid w:val="004A1CF6"/>
    <w:rsid w:val="004A2F91"/>
    <w:rsid w:val="004B21E8"/>
    <w:rsid w:val="004B3CBE"/>
    <w:rsid w:val="004D14B8"/>
    <w:rsid w:val="004E70B7"/>
    <w:rsid w:val="005066DD"/>
    <w:rsid w:val="00507C43"/>
    <w:rsid w:val="00514C3F"/>
    <w:rsid w:val="005203ED"/>
    <w:rsid w:val="00520A09"/>
    <w:rsid w:val="005276FF"/>
    <w:rsid w:val="00530A10"/>
    <w:rsid w:val="005613CA"/>
    <w:rsid w:val="00586C8B"/>
    <w:rsid w:val="0059751C"/>
    <w:rsid w:val="005C36DC"/>
    <w:rsid w:val="005C4833"/>
    <w:rsid w:val="005C5ACE"/>
    <w:rsid w:val="005D2B97"/>
    <w:rsid w:val="005E69BD"/>
    <w:rsid w:val="00601EEE"/>
    <w:rsid w:val="0060617E"/>
    <w:rsid w:val="0062065A"/>
    <w:rsid w:val="006269D6"/>
    <w:rsid w:val="00631133"/>
    <w:rsid w:val="00633B2B"/>
    <w:rsid w:val="00644CD9"/>
    <w:rsid w:val="00645279"/>
    <w:rsid w:val="006A1CDF"/>
    <w:rsid w:val="006B09C2"/>
    <w:rsid w:val="006D48B6"/>
    <w:rsid w:val="006F43AC"/>
    <w:rsid w:val="006F4A2B"/>
    <w:rsid w:val="006F6E92"/>
    <w:rsid w:val="00706464"/>
    <w:rsid w:val="007119B5"/>
    <w:rsid w:val="007216B5"/>
    <w:rsid w:val="00722F00"/>
    <w:rsid w:val="00724507"/>
    <w:rsid w:val="00724C3E"/>
    <w:rsid w:val="00724D3F"/>
    <w:rsid w:val="00732AB9"/>
    <w:rsid w:val="00734325"/>
    <w:rsid w:val="00742D65"/>
    <w:rsid w:val="007457C1"/>
    <w:rsid w:val="0076441A"/>
    <w:rsid w:val="007646FF"/>
    <w:rsid w:val="007A4701"/>
    <w:rsid w:val="007A6FB2"/>
    <w:rsid w:val="007B11B5"/>
    <w:rsid w:val="007C7854"/>
    <w:rsid w:val="007D149D"/>
    <w:rsid w:val="007D2C79"/>
    <w:rsid w:val="007D4951"/>
    <w:rsid w:val="007F0652"/>
    <w:rsid w:val="007F5035"/>
    <w:rsid w:val="0080162D"/>
    <w:rsid w:val="00812E83"/>
    <w:rsid w:val="008136B8"/>
    <w:rsid w:val="00831024"/>
    <w:rsid w:val="00836848"/>
    <w:rsid w:val="00840463"/>
    <w:rsid w:val="00851F28"/>
    <w:rsid w:val="00866319"/>
    <w:rsid w:val="008A7199"/>
    <w:rsid w:val="008B1328"/>
    <w:rsid w:val="008C3B59"/>
    <w:rsid w:val="008C7EB9"/>
    <w:rsid w:val="008D26B5"/>
    <w:rsid w:val="008D4DC1"/>
    <w:rsid w:val="00905C8A"/>
    <w:rsid w:val="00923381"/>
    <w:rsid w:val="00924C49"/>
    <w:rsid w:val="00931794"/>
    <w:rsid w:val="009334BB"/>
    <w:rsid w:val="009350B7"/>
    <w:rsid w:val="00945054"/>
    <w:rsid w:val="00953B2D"/>
    <w:rsid w:val="00956AA1"/>
    <w:rsid w:val="0097594C"/>
    <w:rsid w:val="00986D03"/>
    <w:rsid w:val="009B514D"/>
    <w:rsid w:val="009C0135"/>
    <w:rsid w:val="009C324F"/>
    <w:rsid w:val="009C50BA"/>
    <w:rsid w:val="009E43DA"/>
    <w:rsid w:val="00A06121"/>
    <w:rsid w:val="00A154B9"/>
    <w:rsid w:val="00A1669E"/>
    <w:rsid w:val="00A2072B"/>
    <w:rsid w:val="00A258EF"/>
    <w:rsid w:val="00A3613C"/>
    <w:rsid w:val="00A47679"/>
    <w:rsid w:val="00A54025"/>
    <w:rsid w:val="00A54F67"/>
    <w:rsid w:val="00A55C69"/>
    <w:rsid w:val="00A7246C"/>
    <w:rsid w:val="00A80107"/>
    <w:rsid w:val="00A847E3"/>
    <w:rsid w:val="00A86D40"/>
    <w:rsid w:val="00AA132A"/>
    <w:rsid w:val="00AA642E"/>
    <w:rsid w:val="00AC04F5"/>
    <w:rsid w:val="00AD7346"/>
    <w:rsid w:val="00AE30E0"/>
    <w:rsid w:val="00AE7E96"/>
    <w:rsid w:val="00B022D9"/>
    <w:rsid w:val="00B0475B"/>
    <w:rsid w:val="00B05ED1"/>
    <w:rsid w:val="00B12855"/>
    <w:rsid w:val="00B12E3D"/>
    <w:rsid w:val="00B1496B"/>
    <w:rsid w:val="00B23971"/>
    <w:rsid w:val="00B30B64"/>
    <w:rsid w:val="00B3470B"/>
    <w:rsid w:val="00B40570"/>
    <w:rsid w:val="00B502BD"/>
    <w:rsid w:val="00B5131D"/>
    <w:rsid w:val="00B86C38"/>
    <w:rsid w:val="00BA103B"/>
    <w:rsid w:val="00BE32DC"/>
    <w:rsid w:val="00C1092A"/>
    <w:rsid w:val="00C11954"/>
    <w:rsid w:val="00C20899"/>
    <w:rsid w:val="00C22353"/>
    <w:rsid w:val="00C3414A"/>
    <w:rsid w:val="00C54021"/>
    <w:rsid w:val="00C75627"/>
    <w:rsid w:val="00CA572F"/>
    <w:rsid w:val="00CC618E"/>
    <w:rsid w:val="00CE19F9"/>
    <w:rsid w:val="00D06D13"/>
    <w:rsid w:val="00D21C64"/>
    <w:rsid w:val="00D37F9C"/>
    <w:rsid w:val="00D50A60"/>
    <w:rsid w:val="00D629B4"/>
    <w:rsid w:val="00D719CD"/>
    <w:rsid w:val="00D750F4"/>
    <w:rsid w:val="00D8018A"/>
    <w:rsid w:val="00D907B9"/>
    <w:rsid w:val="00DB3B03"/>
    <w:rsid w:val="00DC0A73"/>
    <w:rsid w:val="00DC621D"/>
    <w:rsid w:val="00DD5292"/>
    <w:rsid w:val="00DE2B7D"/>
    <w:rsid w:val="00DE4F7C"/>
    <w:rsid w:val="00DF49E0"/>
    <w:rsid w:val="00E1302C"/>
    <w:rsid w:val="00E17584"/>
    <w:rsid w:val="00E20847"/>
    <w:rsid w:val="00E25411"/>
    <w:rsid w:val="00E26B24"/>
    <w:rsid w:val="00E45541"/>
    <w:rsid w:val="00E47DC2"/>
    <w:rsid w:val="00E52991"/>
    <w:rsid w:val="00E536E6"/>
    <w:rsid w:val="00E8313C"/>
    <w:rsid w:val="00EA3DBD"/>
    <w:rsid w:val="00EB62E8"/>
    <w:rsid w:val="00EC4CD4"/>
    <w:rsid w:val="00ED28BB"/>
    <w:rsid w:val="00EE1ED7"/>
    <w:rsid w:val="00F031CB"/>
    <w:rsid w:val="00F03278"/>
    <w:rsid w:val="00F21EAD"/>
    <w:rsid w:val="00F22995"/>
    <w:rsid w:val="00F27958"/>
    <w:rsid w:val="00F57B0F"/>
    <w:rsid w:val="00F82AE5"/>
    <w:rsid w:val="00F91A76"/>
    <w:rsid w:val="00FB549B"/>
    <w:rsid w:val="00FB6554"/>
    <w:rsid w:val="00FC3000"/>
    <w:rsid w:val="00FD369D"/>
    <w:rsid w:val="00FD757F"/>
    <w:rsid w:val="00FE3C94"/>
    <w:rsid w:val="00FF4ABF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0374"/>
  <w15:chartTrackingRefBased/>
  <w15:docId w15:val="{0EAAB508-D6B6-4BDD-ABD4-01595011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1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7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plmarketing@tc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McDonald</dc:creator>
  <cp:keywords/>
  <dc:description/>
  <cp:lastModifiedBy>Daniel Junek</cp:lastModifiedBy>
  <cp:revision>5</cp:revision>
  <dcterms:created xsi:type="dcterms:W3CDTF">2026-02-03T19:42:00Z</dcterms:created>
  <dcterms:modified xsi:type="dcterms:W3CDTF">2026-02-05T17:40:00Z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fbe87a2e362f46c94c7b3a6462f246107c1a322c8447ad523795445dd2b2c1aa</vt:lpwstr>
  </property>
</Properties>
</file>